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60E" w:rsidRDefault="007541F2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ORIENTAÇÕES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DE3B09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5260E" w:rsidRPr="0025260E">
        <w:rPr>
          <w:rFonts w:ascii="Arial" w:hAnsi="Arial" w:cs="Arial"/>
          <w:sz w:val="24"/>
          <w:szCs w:val="24"/>
        </w:rPr>
        <w:t>Novos prazos estabelecidos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*Etapa Municipal: de 15 de abril de 2024 a 30 de abril de 2025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*Etapa Estadual e do Distrito Federal: de 1º de julho de 2024 a 30 de junho de 2025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*Etapa Nacional: até 31 de agosto de 2025, com data a ser definida por Resolução do Conselho das Cidades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DE3B09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5260E" w:rsidRPr="0025260E">
        <w:rPr>
          <w:rFonts w:ascii="Arial" w:hAnsi="Arial" w:cs="Arial"/>
          <w:sz w:val="24"/>
          <w:szCs w:val="24"/>
        </w:rPr>
        <w:t>Restrições durante o período eleitoral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As Conferências Municipais não poderão ocorrer durante o período de defeso eleitoral municipal, que vai de 6 de julho de 2024 a 6 de outubro de 2024, ou até 27 de outubro nos municípios onde houver segundo turno.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DE3B09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25260E" w:rsidRPr="0025260E">
        <w:rPr>
          <w:rFonts w:ascii="Arial" w:hAnsi="Arial" w:cs="Arial"/>
          <w:sz w:val="24"/>
          <w:szCs w:val="24"/>
        </w:rPr>
        <w:t xml:space="preserve"> Resumo dos passos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Passo 1: Confirmação de Participação e Cadastro da Conferência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 Indicar um ponto focal da Conferência Municipal.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 xml:space="preserve">* Cadastrar a Conferência Municipal na plataforma </w:t>
      </w:r>
      <w:proofErr w:type="spellStart"/>
      <w:r w:rsidRPr="0025260E">
        <w:rPr>
          <w:rFonts w:ascii="Arial" w:hAnsi="Arial" w:cs="Arial"/>
          <w:sz w:val="24"/>
          <w:szCs w:val="24"/>
        </w:rPr>
        <w:t>ReDUS</w:t>
      </w:r>
      <w:proofErr w:type="spellEnd"/>
      <w:r w:rsidRPr="0025260E">
        <w:rPr>
          <w:rFonts w:ascii="Arial" w:hAnsi="Arial" w:cs="Arial"/>
          <w:sz w:val="24"/>
          <w:szCs w:val="24"/>
        </w:rPr>
        <w:t>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 Validar resultados de conferências anteriores conforme o Regimento Interno.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Passo 2: Instituição da Comissão Organizadora Municipal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*Formar a Comissão Organizadora Municipal, respeitando a proporcionalidade dos segmentos sociais estabelecidos no Regimento Interno.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*Elaborar o Regimento da Conferência Municipal.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*Planejar a infraestrutura, mobilizar a sociedade, elaborar o Relatório Final e preencher o Formulário da Conferência.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Passo 3: Convocatória da Conferência Municipal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*Realizar a convocatória entre 15 de março e 15 de junho de 2024.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*A convocatória pode ser feita pelo Conselho Municipal das Cidades ou pelo Executivo Municipal.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 xml:space="preserve">*Guardar comprovantes das convocatórias para registrar na plataforma </w:t>
      </w:r>
      <w:proofErr w:type="spellStart"/>
      <w:r w:rsidRPr="0025260E">
        <w:rPr>
          <w:rFonts w:ascii="Arial" w:hAnsi="Arial" w:cs="Arial"/>
          <w:sz w:val="24"/>
          <w:szCs w:val="24"/>
        </w:rPr>
        <w:t>ReDUS</w:t>
      </w:r>
      <w:proofErr w:type="spellEnd"/>
      <w:r w:rsidRPr="0025260E">
        <w:rPr>
          <w:rFonts w:ascii="Arial" w:hAnsi="Arial" w:cs="Arial"/>
          <w:sz w:val="24"/>
          <w:szCs w:val="24"/>
        </w:rPr>
        <w:t>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Passo 4: Realização da Conferência Municipal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*A Conferência deve ser pública e acessível.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*Aprovar o Regimento Interno, responder às perguntas da seção “Desafios a Serem Debatidos nas Conferências” e indicar propostas prioritárias para a Conferência Estadual.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*Eleger delegados para a Etapa Estadual.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*Divulgar a programação com antecedência, garantir a participação de todos e assegurar a acessibilidade.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Passo 5: Sistematização dos Resultados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*Elaborar o Relatório Final com as principais informações e propostas municipais aprovadas.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*Preencher o formulário eletrônico e enviar a relação dos delegados eleitos para a Comissão Organizadora Estadual.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Passo 6: Validação e Recursos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 xml:space="preserve">*Inserir a documentação na plataforma </w:t>
      </w:r>
      <w:proofErr w:type="spellStart"/>
      <w:r w:rsidRPr="0025260E">
        <w:rPr>
          <w:rFonts w:ascii="Arial" w:hAnsi="Arial" w:cs="Arial"/>
          <w:sz w:val="24"/>
          <w:szCs w:val="24"/>
        </w:rPr>
        <w:t>ReDUS</w:t>
      </w:r>
      <w:proofErr w:type="spellEnd"/>
      <w:r w:rsidRPr="0025260E">
        <w:rPr>
          <w:rFonts w:ascii="Arial" w:hAnsi="Arial" w:cs="Arial"/>
          <w:sz w:val="24"/>
          <w:szCs w:val="24"/>
        </w:rPr>
        <w:t xml:space="preserve"> para validação, incluindo comprovantes da realização da Conferência, convocatória, composição da Comissão Organizadora e publicação do Relatório Final.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*Encaminhar os recursos para a Comissão Estadual Recursal e de Validação.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Mais informações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A91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 xml:space="preserve">*Portal do Ministério das Cidades </w:t>
      </w:r>
    </w:p>
    <w:p w:rsidR="0025260E" w:rsidRPr="0025260E" w:rsidRDefault="003B7A91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Pr="00E93086">
          <w:rPr>
            <w:rStyle w:val="Hyperlink"/>
            <w:rFonts w:ascii="Arial" w:hAnsi="Arial" w:cs="Arial"/>
            <w:sz w:val="24"/>
            <w:szCs w:val="24"/>
          </w:rPr>
          <w:t>https://www.gov.br/cidades/pt-br/composicao/orgaos-colegiados/conselho-das-cidades-concidades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*Secretaria Executiva do Conselho das Cidades, pelo e-mail: conselho-cidades@mdr.gov.br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*Assessoria Especial de Comunicação Social do Ministério das Cidades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Atendimento à Imprensa, pelo número (61) 2034-5433 e e-mail: imprensa@cidades.gov.br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 xml:space="preserve">*Acesso ao </w:t>
      </w:r>
      <w:proofErr w:type="spellStart"/>
      <w:r w:rsidRPr="0025260E">
        <w:rPr>
          <w:rFonts w:ascii="Arial" w:hAnsi="Arial" w:cs="Arial"/>
          <w:sz w:val="24"/>
          <w:szCs w:val="24"/>
        </w:rPr>
        <w:t>ReDUS</w:t>
      </w:r>
      <w:proofErr w:type="spellEnd"/>
      <w:r w:rsidRPr="0025260E">
        <w:rPr>
          <w:rFonts w:ascii="Arial" w:hAnsi="Arial" w:cs="Arial"/>
          <w:sz w:val="24"/>
          <w:szCs w:val="24"/>
        </w:rPr>
        <w:t>: https://www.redus.org.br/concidades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*Site do Conselho das Cidades: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https://www.gov.br/cidades/pt-br/composicao/orgaos-colegiados/conselho-das-cidades-concidades</w:t>
      </w:r>
    </w:p>
    <w:p w:rsidR="0011762B" w:rsidRDefault="0011762B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*Orientações para a criação dos Conselhos das Cidades nos municípios (aqui).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*Cartilha para Texto Base para realizar a conferência</w:t>
      </w:r>
    </w:p>
    <w:p w:rsidR="0011762B" w:rsidRPr="0025260E" w:rsidRDefault="0011762B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E93086">
          <w:rPr>
            <w:rStyle w:val="Hyperlink"/>
            <w:rFonts w:ascii="Arial" w:hAnsi="Arial" w:cs="Arial"/>
            <w:sz w:val="24"/>
            <w:szCs w:val="24"/>
          </w:rPr>
          <w:t>https://portalamm.com/wp-content/uploads/2024/05/Cartilha-do-Texto-Base-para-a-6a-Conferencia-Nacional-das-Cidades.pdf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5260E" w:rsidRPr="0025260E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801" w:rsidRDefault="0025260E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60E">
        <w:rPr>
          <w:rFonts w:ascii="Arial" w:hAnsi="Arial" w:cs="Arial"/>
          <w:sz w:val="24"/>
          <w:szCs w:val="24"/>
        </w:rPr>
        <w:t>*Cartilha Informativa sobre a conferência</w:t>
      </w:r>
    </w:p>
    <w:p w:rsidR="0011762B" w:rsidRDefault="0011762B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E93086">
          <w:rPr>
            <w:rStyle w:val="Hyperlink"/>
            <w:rFonts w:ascii="Arial" w:hAnsi="Arial" w:cs="Arial"/>
            <w:sz w:val="24"/>
            <w:szCs w:val="24"/>
          </w:rPr>
          <w:t>https://portalamm.com/wp-content/uploads/2024/05/Cartilha-Informativa-da-6a-Conferencia-Nacional-das-Cidades.pdf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E3B09" w:rsidRDefault="00DE3B09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B09" w:rsidRDefault="00DE3B09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Comunicação da AGM</w:t>
      </w:r>
    </w:p>
    <w:p w:rsidR="00DE3B09" w:rsidRPr="0025260E" w:rsidRDefault="00DE3B09" w:rsidP="00252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Ministério das Cidades</w:t>
      </w:r>
      <w:bookmarkStart w:id="0" w:name="_GoBack"/>
      <w:bookmarkEnd w:id="0"/>
    </w:p>
    <w:sectPr w:rsidR="00DE3B09" w:rsidRPr="00252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63"/>
    <w:rsid w:val="0011762B"/>
    <w:rsid w:val="0025260E"/>
    <w:rsid w:val="003B7A91"/>
    <w:rsid w:val="00690663"/>
    <w:rsid w:val="007541F2"/>
    <w:rsid w:val="00A31801"/>
    <w:rsid w:val="00D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68D9"/>
  <w15:chartTrackingRefBased/>
  <w15:docId w15:val="{D5E6B936-F7A1-40FD-84D1-F5973DCD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26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amm.com/wp-content/uploads/2024/05/Cartilha-Informativa-da-6a-Conferencia-Nacional-das-Cidades.pdf" TargetMode="External"/><Relationship Id="rId5" Type="http://schemas.openxmlformats.org/officeDocument/2006/relationships/hyperlink" Target="https://portalamm.com/wp-content/uploads/2024/05/Cartilha-do-Texto-Base-para-a-6a-Conferencia-Nacional-das-Cidades.pdf" TargetMode="External"/><Relationship Id="rId4" Type="http://schemas.openxmlformats.org/officeDocument/2006/relationships/hyperlink" Target="https://www.gov.br/cidades/pt-br/composicao/orgaos-colegiados/conselho-das-cidades-concidad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03</dc:creator>
  <cp:keywords/>
  <dc:description/>
  <cp:lastModifiedBy>User 03</cp:lastModifiedBy>
  <cp:revision>2</cp:revision>
  <dcterms:created xsi:type="dcterms:W3CDTF">2024-05-23T13:24:00Z</dcterms:created>
  <dcterms:modified xsi:type="dcterms:W3CDTF">2024-05-23T13:24:00Z</dcterms:modified>
</cp:coreProperties>
</file>